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A84C1E">
        <w:rPr>
          <w:rFonts w:ascii="Times New Roman" w:hAnsi="Times New Roman" w:cs="Times New Roman"/>
          <w:b/>
          <w:i/>
          <w:noProof/>
          <w:sz w:val="28"/>
          <w:szCs w:val="28"/>
        </w:rPr>
        <w:t xml:space="preserve"> </w:t>
      </w:r>
      <w:r w:rsidR="00A84C1E" w:rsidRPr="00A84C1E">
        <w:rPr>
          <w:rFonts w:ascii="Times New Roman" w:hAnsi="Times New Roman" w:cs="Times New Roman"/>
          <w:b/>
          <w:i/>
          <w:noProof/>
          <w:sz w:val="28"/>
          <w:szCs w:val="28"/>
        </w:rPr>
        <w:t>Кто должен возмещать материальный ущерб, причиненный в результате дорожно-транспортного происшествия несовершеннолетним, достигшим возраста 14 лет, если у несовершеннолетнего причинителя вреда отсутствуют доход или иное имущество?</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Pr="00CB7ABF">
        <w:rPr>
          <w:rFonts w:ascii="Times New Roman" w:hAnsi="Times New Roman" w:cs="Times New Roman"/>
          <w:i/>
          <w:sz w:val="28"/>
          <w:szCs w:val="28"/>
        </w:rPr>
        <w:t>старший помощник прокурора Куйбышевского Района г.Самары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В соответствии с пунктом 1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Согласно пункту 1 ст.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(усыновителями) или попечителем, если они не докажут, что вред возник не по их вине (п. 2 ст. 1074 Гражданского кодекса).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rsidRPr="00A84C1E">
        <w:rPr>
          <w:rFonts w:ascii="Times New Roman" w:eastAsia="Times New Roman" w:hAnsi="Times New Roman" w:cs="Times New Roman"/>
          <w:color w:val="000000"/>
          <w:sz w:val="28"/>
          <w:szCs w:val="28"/>
        </w:rPr>
        <w:t>либо</w:t>
      </w:r>
      <w:proofErr w:type="gramEnd"/>
      <w:r w:rsidRPr="00A84C1E">
        <w:rPr>
          <w:rFonts w:ascii="Times New Roman" w:eastAsia="Times New Roman" w:hAnsi="Times New Roman" w:cs="Times New Roman"/>
          <w:color w:val="000000"/>
          <w:sz w:val="28"/>
          <w:szCs w:val="28"/>
        </w:rPr>
        <w:t xml:space="preserve"> когда он до достижения совершеннолетия приобрел дееспособность (пункт 3 ст. 1074 Гражданского кодекса).</w:t>
      </w:r>
    </w:p>
    <w:p w:rsidR="00A84C1E" w:rsidRPr="00A84C1E"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В пункте 15 постановления Пленума Верховного Суда Российской Федерации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если несовершеннолетний, на которого возложена обязанность по возмещению вреда, не имеет заработка или имущества, достаточных для возмещения вреда, обязанность по возмещению вреда полностью или частично возлагается </w:t>
      </w:r>
      <w:proofErr w:type="spellStart"/>
      <w:r w:rsidRPr="00A84C1E">
        <w:rPr>
          <w:rFonts w:ascii="Times New Roman" w:eastAsia="Times New Roman" w:hAnsi="Times New Roman" w:cs="Times New Roman"/>
          <w:color w:val="000000"/>
          <w:sz w:val="28"/>
          <w:szCs w:val="28"/>
        </w:rPr>
        <w:t>субсидиарно</w:t>
      </w:r>
      <w:proofErr w:type="spellEnd"/>
      <w:r w:rsidRPr="00A84C1E">
        <w:rPr>
          <w:rFonts w:ascii="Times New Roman" w:eastAsia="Times New Roman" w:hAnsi="Times New Roman" w:cs="Times New Roman"/>
          <w:color w:val="000000"/>
          <w:sz w:val="28"/>
          <w:szCs w:val="28"/>
        </w:rPr>
        <w:t xml:space="preserve"> на его родителей (усыновителей) или попечителей, а также на организацию для детей-сирот и детей, оставшихся без попечения родителей, в которой находился </w:t>
      </w:r>
      <w:proofErr w:type="spellStart"/>
      <w:r w:rsidRPr="00A84C1E">
        <w:rPr>
          <w:rFonts w:ascii="Times New Roman" w:eastAsia="Times New Roman" w:hAnsi="Times New Roman" w:cs="Times New Roman"/>
          <w:color w:val="000000"/>
          <w:sz w:val="28"/>
          <w:szCs w:val="28"/>
        </w:rPr>
        <w:t>причинитель</w:t>
      </w:r>
      <w:proofErr w:type="spellEnd"/>
      <w:r w:rsidRPr="00A84C1E">
        <w:rPr>
          <w:rFonts w:ascii="Times New Roman" w:eastAsia="Times New Roman" w:hAnsi="Times New Roman" w:cs="Times New Roman"/>
          <w:color w:val="000000"/>
          <w:sz w:val="28"/>
          <w:szCs w:val="28"/>
        </w:rPr>
        <w:t xml:space="preserve"> вреда под надзором (ст. 155.1 Семейного кодекса РФ), если они не докажут отсутствие своей вины. Причем </w:t>
      </w:r>
      <w:r w:rsidRPr="00A84C1E">
        <w:rPr>
          <w:rFonts w:ascii="Times New Roman" w:eastAsia="Times New Roman" w:hAnsi="Times New Roman" w:cs="Times New Roman"/>
          <w:color w:val="000000"/>
          <w:sz w:val="28"/>
          <w:szCs w:val="28"/>
        </w:rPr>
        <w:lastRenderedPageBreak/>
        <w:t xml:space="preserve">эти лица должны быть привлечены к участию в деле в качестве соответчиков. Их обязанность по возмещению вреда, согласно п. 3 ст. 1074 Гражданского кодекса РФ, прекращается по достижении несовершеннолетним </w:t>
      </w:r>
      <w:proofErr w:type="spellStart"/>
      <w:r w:rsidRPr="00A84C1E">
        <w:rPr>
          <w:rFonts w:ascii="Times New Roman" w:eastAsia="Times New Roman" w:hAnsi="Times New Roman" w:cs="Times New Roman"/>
          <w:color w:val="000000"/>
          <w:sz w:val="28"/>
          <w:szCs w:val="28"/>
        </w:rPr>
        <w:t>причинителем</w:t>
      </w:r>
      <w:proofErr w:type="spellEnd"/>
      <w:r w:rsidRPr="00A84C1E">
        <w:rPr>
          <w:rFonts w:ascii="Times New Roman" w:eastAsia="Times New Roman" w:hAnsi="Times New Roman" w:cs="Times New Roman"/>
          <w:color w:val="000000"/>
          <w:sz w:val="28"/>
          <w:szCs w:val="28"/>
        </w:rPr>
        <w:t xml:space="preserve"> вреда восемнадцати лет либо по приобретении им до этого полной дееспособности. В случае 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 если соответствующие доходы прекратятся.</w:t>
      </w:r>
    </w:p>
    <w:p w:rsidR="00175FDA" w:rsidRDefault="00A84C1E" w:rsidP="00A84C1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4C1E">
        <w:rPr>
          <w:rFonts w:ascii="Times New Roman" w:eastAsia="Times New Roman" w:hAnsi="Times New Roman" w:cs="Times New Roman"/>
          <w:color w:val="000000"/>
          <w:sz w:val="28"/>
          <w:szCs w:val="28"/>
        </w:rPr>
        <w:t xml:space="preserve">Таким образом, обязанность родителей по возмещению вреда, причиненного несовершеннолетним в возрасте от четырнадцати до восемнадцати лет, является субсидиарной и прекращается по достижении несовершеннолетним </w:t>
      </w:r>
      <w:proofErr w:type="spellStart"/>
      <w:r w:rsidRPr="00A84C1E">
        <w:rPr>
          <w:rFonts w:ascii="Times New Roman" w:eastAsia="Times New Roman" w:hAnsi="Times New Roman" w:cs="Times New Roman"/>
          <w:color w:val="000000"/>
          <w:sz w:val="28"/>
          <w:szCs w:val="28"/>
        </w:rPr>
        <w:t>причинителем</w:t>
      </w:r>
      <w:proofErr w:type="spellEnd"/>
      <w:r w:rsidRPr="00A84C1E">
        <w:rPr>
          <w:rFonts w:ascii="Times New Roman" w:eastAsia="Times New Roman" w:hAnsi="Times New Roman" w:cs="Times New Roman"/>
          <w:color w:val="000000"/>
          <w:sz w:val="28"/>
          <w:szCs w:val="28"/>
        </w:rPr>
        <w:t xml:space="preserve"> вреда восемнадцати лет, то есть по достижении совершеннолетия.</w:t>
      </w:r>
    </w:p>
    <w:p w:rsidR="00584CA4" w:rsidRPr="00584CA4" w:rsidRDefault="00584CA4" w:rsidP="00A84C1E">
      <w:pPr>
        <w:shd w:val="clear" w:color="auto" w:fill="FFFFFF"/>
        <w:spacing w:after="225" w:line="240" w:lineRule="auto"/>
        <w:ind w:firstLine="709"/>
        <w:jc w:val="both"/>
        <w:rPr>
          <w:rFonts w:ascii="Times New Roman" w:eastAsia="Times New Roman" w:hAnsi="Times New Roman" w:cs="Times New Roman"/>
          <w:i/>
          <w:color w:val="000000"/>
          <w:sz w:val="28"/>
          <w:szCs w:val="28"/>
        </w:rPr>
      </w:pPr>
      <w:bookmarkStart w:id="0" w:name="_GoBack"/>
      <w:bookmarkEnd w:id="0"/>
    </w:p>
    <w:sectPr w:rsidR="00584CA4" w:rsidRPr="00584CA4" w:rsidSect="00F3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334F9"/>
    <w:rsid w:val="003B1D3A"/>
    <w:rsid w:val="003F49E5"/>
    <w:rsid w:val="003F6A30"/>
    <w:rsid w:val="003F77D5"/>
    <w:rsid w:val="00403FCE"/>
    <w:rsid w:val="004224BE"/>
    <w:rsid w:val="00426F1C"/>
    <w:rsid w:val="00427540"/>
    <w:rsid w:val="00446B70"/>
    <w:rsid w:val="004E5D55"/>
    <w:rsid w:val="004E77AC"/>
    <w:rsid w:val="004F4E07"/>
    <w:rsid w:val="00584CA4"/>
    <w:rsid w:val="0059114C"/>
    <w:rsid w:val="005A111A"/>
    <w:rsid w:val="005F241D"/>
    <w:rsid w:val="00600AC6"/>
    <w:rsid w:val="00641E95"/>
    <w:rsid w:val="006A547C"/>
    <w:rsid w:val="006F20AC"/>
    <w:rsid w:val="007674D2"/>
    <w:rsid w:val="007745A7"/>
    <w:rsid w:val="007A0778"/>
    <w:rsid w:val="007A1268"/>
    <w:rsid w:val="007D0245"/>
    <w:rsid w:val="007D2309"/>
    <w:rsid w:val="00822EA5"/>
    <w:rsid w:val="00856F7B"/>
    <w:rsid w:val="00895B93"/>
    <w:rsid w:val="00896C84"/>
    <w:rsid w:val="008A15F4"/>
    <w:rsid w:val="008D0F8B"/>
    <w:rsid w:val="00907F86"/>
    <w:rsid w:val="0093190A"/>
    <w:rsid w:val="009406D4"/>
    <w:rsid w:val="009A69EA"/>
    <w:rsid w:val="009B0BDA"/>
    <w:rsid w:val="009B18D2"/>
    <w:rsid w:val="00A1148F"/>
    <w:rsid w:val="00A7393F"/>
    <w:rsid w:val="00A84C1E"/>
    <w:rsid w:val="00AD61F5"/>
    <w:rsid w:val="00AE02B4"/>
    <w:rsid w:val="00AF53F8"/>
    <w:rsid w:val="00AF6EBF"/>
    <w:rsid w:val="00B670E2"/>
    <w:rsid w:val="00BD239D"/>
    <w:rsid w:val="00BD3BAB"/>
    <w:rsid w:val="00BF6ABD"/>
    <w:rsid w:val="00C104A8"/>
    <w:rsid w:val="00C45B68"/>
    <w:rsid w:val="00C749B9"/>
    <w:rsid w:val="00CB7ABF"/>
    <w:rsid w:val="00CD6380"/>
    <w:rsid w:val="00D10F9F"/>
    <w:rsid w:val="00D203FA"/>
    <w:rsid w:val="00D81B5A"/>
    <w:rsid w:val="00D862DD"/>
    <w:rsid w:val="00D92F1D"/>
    <w:rsid w:val="00DA7620"/>
    <w:rsid w:val="00DF3DD6"/>
    <w:rsid w:val="00DF56F7"/>
    <w:rsid w:val="00E5187C"/>
    <w:rsid w:val="00E767C3"/>
    <w:rsid w:val="00E76AAC"/>
    <w:rsid w:val="00E85B7F"/>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683E"/>
  <w15:docId w15:val="{C582A0FB-57C2-471C-BA71-522E8FE4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70870033">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57041280">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Фомин Алексей Павлович</cp:lastModifiedBy>
  <cp:revision>4</cp:revision>
  <dcterms:created xsi:type="dcterms:W3CDTF">2022-02-26T09:42:00Z</dcterms:created>
  <dcterms:modified xsi:type="dcterms:W3CDTF">2022-10-17T15:34:00Z</dcterms:modified>
</cp:coreProperties>
</file>