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DD633A" w:rsidRPr="00DD633A">
        <w:rPr>
          <w:rFonts w:ascii="Times New Roman" w:hAnsi="Times New Roman" w:cs="Times New Roman"/>
          <w:b/>
          <w:i/>
          <w:noProof/>
          <w:sz w:val="28"/>
          <w:szCs w:val="28"/>
        </w:rPr>
        <w:t>Упрощен порядок назначения выплат на детей и беременным женщинам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3A" w:rsidRPr="00DD633A" w:rsidRDefault="00DD633A" w:rsidP="00DD633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3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28.01.2022 № 68 внесены изменения в некоторые акты Правительства Российской Федерации, предусматривающие установление порядка назначения выплат на детей и беременным женщинам</w:t>
      </w:r>
    </w:p>
    <w:p w:rsidR="00DD633A" w:rsidRPr="00DD633A" w:rsidRDefault="00DD633A" w:rsidP="00DD633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апреля 2022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действовует</w:t>
      </w:r>
      <w:proofErr w:type="spellEnd"/>
      <w:r w:rsidRPr="00DD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упрощенный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DD633A" w:rsidRPr="00DD633A" w:rsidRDefault="00DD633A" w:rsidP="00DD633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Введена</w:t>
      </w:r>
      <w:r w:rsidRPr="00DD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подачи заявления на выплату на детей 3-7 лет по месту фактического проживания, если это предусмотрено нормативным актом субъекта РФ, а также устанавливается </w:t>
      </w:r>
      <w:proofErr w:type="spellStart"/>
      <w:r w:rsidRPr="00DD633A">
        <w:rPr>
          <w:rFonts w:ascii="Times New Roman" w:eastAsia="Times New Roman" w:hAnsi="Times New Roman" w:cs="Times New Roman"/>
          <w:color w:val="000000"/>
          <w:sz w:val="28"/>
          <w:szCs w:val="28"/>
        </w:rPr>
        <w:t>беззаявительный</w:t>
      </w:r>
      <w:proofErr w:type="spellEnd"/>
      <w:r w:rsidRPr="00DD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перерасчета выплат в связи с ежегодным изменением прожиточного минимума.</w:t>
      </w:r>
    </w:p>
    <w:p w:rsidR="00175FDA" w:rsidRPr="00CB7ABF" w:rsidRDefault="00DD633A" w:rsidP="00DD633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3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получение пособия беременным женщинам и на детей от 8 до 17 лет также можно будет подать по месту фактического проживания.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2022-06-20T14:47:00Z</dcterms:created>
  <dcterms:modified xsi:type="dcterms:W3CDTF">2022-06-20T14:47:00Z</dcterms:modified>
</cp:coreProperties>
</file>