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1D1677">
        <w:rPr>
          <w:rFonts w:ascii="Times New Roman" w:hAnsi="Times New Roman" w:cs="Times New Roman"/>
          <w:b/>
          <w:i/>
          <w:noProof/>
          <w:sz w:val="28"/>
          <w:szCs w:val="28"/>
        </w:rPr>
        <w:t>Административная ответственность</w:t>
      </w:r>
      <w:r w:rsidR="001D1677" w:rsidRPr="001D167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за обработку персональных данных.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77" w:rsidRPr="001D1677" w:rsidRDefault="001D1677" w:rsidP="001D167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7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1 ст. 3 Федерального закона от 27.07.2006 № 152-ФЗ «О персональных данных» под персональными данными понимается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1D1677" w:rsidRPr="001D1677" w:rsidRDefault="001D1677" w:rsidP="001D167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77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управляющие компании размещают списки должников в открытом доступе - на досках объявлений, на дверях, возле лифта.</w:t>
      </w:r>
    </w:p>
    <w:p w:rsidR="001D1677" w:rsidRPr="001D1677" w:rsidRDefault="001D1677" w:rsidP="001D167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7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Вы не давали своего согласия на обработку персональных данных и обнаружили себя в списках должников, то действия управляющей компании подлежат квалификации по ст. 13.11 КоАП РФ «Нарушение законодательства Российской Федерации в области персональных данных».</w:t>
      </w:r>
    </w:p>
    <w:p w:rsidR="00175FDA" w:rsidRDefault="001D1677" w:rsidP="001D167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77">
        <w:rPr>
          <w:rFonts w:ascii="Times New Roman" w:eastAsia="Times New Roman" w:hAnsi="Times New Roman" w:cs="Times New Roman"/>
          <w:color w:val="000000"/>
          <w:sz w:val="28"/>
          <w:szCs w:val="28"/>
        </w:rPr>
        <w:t>За такое правонарушение управляющая компания может быть оштрафована на различные суммы в зависимости от конкретных обстоятельств.</w:t>
      </w:r>
    </w:p>
    <w:p w:rsidR="00103220" w:rsidRPr="00584CA4" w:rsidRDefault="00103220" w:rsidP="0010322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103220" w:rsidRPr="00CB7ABF" w:rsidRDefault="00103220" w:rsidP="001D167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03220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03220"/>
    <w:rsid w:val="00175FDA"/>
    <w:rsid w:val="001D1677"/>
    <w:rsid w:val="00266142"/>
    <w:rsid w:val="002A70FC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CB7C"/>
  <w15:docId w15:val="{7B461CC8-5B5A-4445-A9AA-FB6962F8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2022-02-26T09:35:00Z</dcterms:created>
  <dcterms:modified xsi:type="dcterms:W3CDTF">2022-02-28T06:03:00Z</dcterms:modified>
</cp:coreProperties>
</file>